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/>
          <w:b/>
          <w:bCs/>
          <w:sz w:val="40"/>
          <w:szCs w:val="40"/>
          <w:lang w:eastAsia="zh-CN"/>
        </w:rPr>
      </w:pPr>
      <w:bookmarkStart w:id="0" w:name="_Toc18219"/>
      <w:bookmarkStart w:id="1" w:name="_top"/>
      <w:r>
        <w:rPr>
          <w:rFonts w:hint="eastAsia"/>
          <w:b/>
          <w:bCs/>
          <w:sz w:val="40"/>
          <w:szCs w:val="40"/>
          <w:lang w:eastAsia="zh-CN"/>
        </w:rPr>
        <w:t>渑池县韶龙水务有限责任公司信息公开内容</w:t>
      </w:r>
      <w:bookmarkEnd w:id="0"/>
    </w:p>
    <w:p>
      <w:pPr>
        <w:jc w:val="center"/>
        <w:outlineLvl w:val="0"/>
        <w:rPr>
          <w:rFonts w:hint="eastAsia"/>
          <w:b/>
          <w:bCs/>
          <w:sz w:val="40"/>
          <w:szCs w:val="40"/>
          <w:lang w:eastAsia="zh-CN"/>
        </w:rPr>
      </w:pPr>
    </w:p>
    <w:p>
      <w:pPr>
        <w:jc w:val="center"/>
        <w:outlineLvl w:val="0"/>
        <w:rPr>
          <w:rFonts w:hint="eastAsia"/>
          <w:b/>
          <w:bCs/>
          <w:sz w:val="40"/>
          <w:szCs w:val="40"/>
          <w:lang w:eastAsia="zh-CN"/>
        </w:rPr>
      </w:pPr>
    </w:p>
    <w:bookmarkEnd w:id="1"/>
    <w:p/>
    <w:sdt>
      <w:sdtPr>
        <w:rPr>
          <w:rFonts w:ascii="宋体" w:hAnsi="宋体" w:eastAsia="宋体" w:cstheme="minorBidi"/>
          <w:kern w:val="2"/>
          <w:sz w:val="44"/>
          <w:szCs w:val="44"/>
          <w:lang w:val="en-US" w:eastAsia="zh-CN" w:bidi="ar-SA"/>
        </w:rPr>
        <w:id w:val="147478210"/>
        <w15:color w:val="DBDBDB"/>
        <w:docPartObj>
          <w:docPartGallery w:val="Table of Contents"/>
          <w:docPartUnique/>
        </w:docPartObj>
      </w:sdtPr>
      <w:sdtEndPr>
        <w:rPr>
          <w:rFonts w:hint="default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sz w:val="44"/>
              <w:szCs w:val="44"/>
            </w:rPr>
          </w:pPr>
          <w:r>
            <w:rPr>
              <w:rFonts w:ascii="宋体" w:hAnsi="宋体" w:eastAsia="宋体"/>
              <w:b/>
              <w:bCs/>
              <w:sz w:val="32"/>
              <w:szCs w:val="32"/>
            </w:rPr>
            <w:t>目</w:t>
          </w:r>
          <w:r>
            <w:rPr>
              <w:rFonts w:hint="eastAsia" w:ascii="宋体" w:hAnsi="宋体" w:eastAsia="宋体"/>
              <w:b/>
              <w:bCs/>
              <w:sz w:val="32"/>
              <w:szCs w:val="32"/>
              <w:lang w:val="en-US" w:eastAsia="zh-CN"/>
            </w:rPr>
            <w:t xml:space="preserve">   </w:t>
          </w:r>
          <w:r>
            <w:rPr>
              <w:rFonts w:ascii="宋体" w:hAnsi="宋体" w:eastAsia="宋体"/>
              <w:b/>
              <w:bCs/>
              <w:sz w:val="32"/>
              <w:szCs w:val="32"/>
            </w:rPr>
            <w:t>录</w:t>
          </w:r>
        </w:p>
        <w:p>
          <w:pPr>
            <w:pStyle w:val="6"/>
            <w:tabs>
              <w:tab w:val="right" w:leader="dot" w:pos="8306"/>
            </w:tabs>
            <w:rPr>
              <w:sz w:val="32"/>
              <w:szCs w:val="32"/>
            </w:rPr>
          </w:pPr>
          <w:r>
            <w:rPr>
              <w:rFonts w:hint="default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default"/>
              <w:sz w:val="32"/>
              <w:szCs w:val="32"/>
              <w:lang w:val="en-US" w:eastAsia="zh-CN"/>
            </w:rPr>
            <w:instrText xml:space="preserve">TOC \o "1-1" \h \u </w:instrText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default"/>
              <w:sz w:val="32"/>
              <w:szCs w:val="32"/>
              <w:lang w:val="en-US" w:eastAsia="zh-CN"/>
            </w:rPr>
            <w:instrText xml:space="preserve"> HYPERLINK \l _Toc2430 </w:instrText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/>
              <w:sz w:val="32"/>
              <w:szCs w:val="32"/>
              <w:lang w:val="en-US" w:eastAsia="zh-CN"/>
            </w:rPr>
            <w:t>1、 公司简介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_Toc2430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1</w:t>
          </w:r>
          <w:r>
            <w:rPr>
              <w:sz w:val="32"/>
              <w:szCs w:val="32"/>
            </w:rPr>
            <w:fldChar w:fldCharType="end"/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  <w:rPr>
              <w:sz w:val="32"/>
              <w:szCs w:val="32"/>
            </w:rPr>
          </w:pPr>
          <w:r>
            <w:rPr>
              <w:rFonts w:hint="default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default"/>
              <w:sz w:val="32"/>
              <w:szCs w:val="32"/>
              <w:lang w:val="en-US" w:eastAsia="zh-CN"/>
            </w:rPr>
            <w:instrText xml:space="preserve"> HYPERLINK \l _Toc15870 </w:instrText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/>
              <w:sz w:val="32"/>
              <w:szCs w:val="32"/>
              <w:lang w:val="en-US" w:eastAsia="zh-CN"/>
            </w:rPr>
            <w:t>2、 报修电话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_Toc15870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2</w:t>
          </w:r>
          <w:r>
            <w:rPr>
              <w:sz w:val="32"/>
              <w:szCs w:val="32"/>
            </w:rPr>
            <w:fldChar w:fldCharType="end"/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  <w:rPr>
              <w:sz w:val="32"/>
              <w:szCs w:val="32"/>
            </w:rPr>
          </w:pPr>
          <w:r>
            <w:rPr>
              <w:rFonts w:hint="default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default"/>
              <w:sz w:val="32"/>
              <w:szCs w:val="32"/>
              <w:lang w:val="en-US" w:eastAsia="zh-CN"/>
            </w:rPr>
            <w:instrText xml:space="preserve"> HYPERLINK \l _Toc30343 </w:instrText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/>
              <w:sz w:val="32"/>
              <w:szCs w:val="32"/>
              <w:lang w:val="en-US" w:eastAsia="zh-CN"/>
            </w:rPr>
            <w:t>3、报装流程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_Toc30343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2</w:t>
          </w:r>
          <w:r>
            <w:rPr>
              <w:sz w:val="32"/>
              <w:szCs w:val="32"/>
            </w:rPr>
            <w:fldChar w:fldCharType="end"/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  <w:rPr>
              <w:sz w:val="32"/>
              <w:szCs w:val="32"/>
            </w:rPr>
          </w:pPr>
          <w:r>
            <w:rPr>
              <w:rFonts w:hint="default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default"/>
              <w:sz w:val="32"/>
              <w:szCs w:val="32"/>
              <w:lang w:val="en-US" w:eastAsia="zh-CN"/>
            </w:rPr>
            <w:instrText xml:space="preserve"> HYPERLINK \l _Toc12670 </w:instrText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/>
              <w:sz w:val="32"/>
              <w:szCs w:val="32"/>
              <w:lang w:val="en-US" w:eastAsia="zh-CN"/>
            </w:rPr>
            <w:t>4、缴费方式</w:t>
          </w:r>
          <w:r>
            <w:rPr>
              <w:sz w:val="32"/>
              <w:szCs w:val="32"/>
            </w:rPr>
            <w:tab/>
          </w:r>
          <w:r>
            <w:rPr>
              <w:rFonts w:hint="eastAsia"/>
              <w:sz w:val="32"/>
              <w:szCs w:val="32"/>
              <w:lang w:val="en-US" w:eastAsia="zh-CN"/>
            </w:rPr>
            <w:t>2</w:t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  <w:rPr>
              <w:sz w:val="32"/>
              <w:szCs w:val="32"/>
            </w:rPr>
          </w:pPr>
          <w:r>
            <w:rPr>
              <w:rFonts w:hint="default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default"/>
              <w:sz w:val="32"/>
              <w:szCs w:val="32"/>
              <w:lang w:val="en-US" w:eastAsia="zh-CN"/>
            </w:rPr>
            <w:instrText xml:space="preserve"> HYPERLINK \l _Toc24275 </w:instrText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/>
              <w:sz w:val="32"/>
              <w:szCs w:val="32"/>
              <w:lang w:val="en-US" w:eastAsia="zh-CN"/>
            </w:rPr>
            <w:t>5、水质检测</w:t>
          </w:r>
          <w:r>
            <w:rPr>
              <w:sz w:val="32"/>
              <w:szCs w:val="32"/>
            </w:rPr>
            <w:tab/>
          </w:r>
          <w:r>
            <w:rPr>
              <w:sz w:val="32"/>
              <w:szCs w:val="32"/>
            </w:rPr>
            <w:fldChar w:fldCharType="begin"/>
          </w:r>
          <w:r>
            <w:rPr>
              <w:sz w:val="32"/>
              <w:szCs w:val="32"/>
            </w:rPr>
            <w:instrText xml:space="preserve"> PAGEREF _Toc24275 \h </w:instrText>
          </w:r>
          <w:r>
            <w:rPr>
              <w:sz w:val="32"/>
              <w:szCs w:val="32"/>
            </w:rPr>
            <w:fldChar w:fldCharType="separate"/>
          </w:r>
          <w:r>
            <w:rPr>
              <w:sz w:val="32"/>
              <w:szCs w:val="32"/>
            </w:rPr>
            <w:t>3</w:t>
          </w:r>
          <w:r>
            <w:rPr>
              <w:sz w:val="32"/>
              <w:szCs w:val="32"/>
            </w:rPr>
            <w:fldChar w:fldCharType="end"/>
          </w:r>
          <w:r>
            <w:rPr>
              <w:rFonts w:hint="default"/>
              <w:sz w:val="32"/>
              <w:szCs w:val="32"/>
              <w:lang w:val="en-US" w:eastAsia="zh-CN"/>
            </w:rPr>
            <w:fldChar w:fldCharType="end"/>
          </w:r>
        </w:p>
        <w:p>
          <w:pPr>
            <w:rPr>
              <w:rFonts w:hint="default"/>
              <w:sz w:val="32"/>
              <w:szCs w:val="32"/>
              <w:lang w:val="en-US" w:eastAsia="zh-CN"/>
            </w:rPr>
          </w:pPr>
          <w:r>
            <w:rPr>
              <w:rFonts w:hint="default"/>
              <w:sz w:val="32"/>
              <w:szCs w:val="32"/>
              <w:lang w:val="en-US" w:eastAsia="zh-CN"/>
            </w:rPr>
            <w:fldChar w:fldCharType="end"/>
          </w:r>
        </w:p>
      </w:sdtContent>
    </w:sdt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2" w:name="_Toc2430"/>
      <w:r>
        <w:rPr>
          <w:rFonts w:hint="eastAsia"/>
          <w:lang w:val="en-US" w:eastAsia="zh-CN"/>
        </w:rPr>
        <w:t>公司简介</w:t>
      </w:r>
      <w:bookmarkEnd w:id="2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渑池县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韶龙水务有限责任公司成立于2022年9月，为我县唯一一家集水的生产与销售、工业和中水供应的企业，其前身为渑池县自来水公司</w:t>
      </w:r>
      <w:r>
        <w:rPr>
          <w:rFonts w:hint="eastAsia" w:ascii="仿宋" w:hAnsi="仿宋" w:eastAsia="仿宋" w:cs="仿宋"/>
          <w:sz w:val="32"/>
          <w:szCs w:val="32"/>
        </w:rPr>
        <w:t>成立于1965年，公司主要负责城区居民生活用水、天坛产业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园</w:t>
      </w:r>
      <w:r>
        <w:rPr>
          <w:rFonts w:hint="eastAsia" w:ascii="仿宋" w:hAnsi="仿宋" w:eastAsia="仿宋" w:cs="仿宋"/>
          <w:sz w:val="32"/>
          <w:szCs w:val="32"/>
        </w:rPr>
        <w:t>区工业供水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水质检测服务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公司现有水厂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座（一水厂、二水厂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、西阳水厂、高村水厂</w:t>
      </w:r>
      <w:r>
        <w:rPr>
          <w:rFonts w:hint="eastAsia" w:ascii="仿宋" w:hAnsi="仿宋" w:eastAsia="仿宋" w:cs="仿宋"/>
          <w:sz w:val="32"/>
          <w:szCs w:val="32"/>
        </w:rPr>
        <w:t>），供水站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个（新文东区、新文西区、龙苑小区、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义翔</w:t>
      </w:r>
      <w:r>
        <w:rPr>
          <w:rFonts w:hint="eastAsia" w:ascii="仿宋" w:hAnsi="仿宋" w:eastAsia="仿宋" w:cs="仿宋"/>
          <w:sz w:val="32"/>
          <w:szCs w:val="32"/>
        </w:rPr>
        <w:t>小区、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和谐佳苑、鑫源小区、</w:t>
      </w:r>
      <w:r>
        <w:rPr>
          <w:rFonts w:hint="eastAsia" w:ascii="仿宋" w:hAnsi="仿宋" w:eastAsia="仿宋" w:cs="仿宋"/>
          <w:sz w:val="32"/>
          <w:szCs w:val="32"/>
        </w:rPr>
        <w:t>华兴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社</w:t>
      </w:r>
      <w:r>
        <w:rPr>
          <w:rFonts w:hint="eastAsia" w:ascii="仿宋" w:hAnsi="仿宋" w:eastAsia="仿宋" w:cs="仿宋"/>
          <w:sz w:val="32"/>
          <w:szCs w:val="32"/>
        </w:rPr>
        <w:t>区、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中铝郭坡铝矿家属区、华和社区</w:t>
      </w:r>
      <w:r>
        <w:rPr>
          <w:rFonts w:hint="eastAsia" w:ascii="仿宋" w:hAnsi="仿宋" w:eastAsia="仿宋" w:cs="仿宋"/>
          <w:sz w:val="32"/>
          <w:szCs w:val="32"/>
        </w:rPr>
        <w:t>），城区供水普及率达9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%以上,服务人口约1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万人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工业供水覆盖天坛工业园区。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城区供水管网覆盖面积15平方公里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城区配水主管网长66千米，以会盟路、新华路、仰韶大街为中心成枝状辅设，供水管网东起建设路，西至渑坡路惠民苑社区，北起高速路，南至南涧河，随着城区供水管网工程和农村安全饮水工程的深入推进，逐步形成了以城区为主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覆盖</w:t>
      </w:r>
      <w:r>
        <w:rPr>
          <w:rFonts w:hint="eastAsia" w:ascii="仿宋" w:hAnsi="仿宋" w:eastAsia="仿宋" w:cs="仿宋"/>
          <w:sz w:val="32"/>
          <w:szCs w:val="32"/>
        </w:rPr>
        <w:t>城、乡、村的城乡供水一体化格局。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bookmarkStart w:id="3" w:name="_Toc15870"/>
      <w:r>
        <w:rPr>
          <w:rFonts w:hint="eastAsia"/>
          <w:lang w:val="en-US" w:eastAsia="zh-CN"/>
        </w:rPr>
        <w:t>报修电话</w:t>
      </w:r>
      <w:bookmarkEnd w:id="3"/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公司24小时值班抢修电话：4888346</w:t>
      </w:r>
    </w:p>
    <w:p>
      <w:pPr>
        <w:pStyle w:val="2"/>
        <w:bidi w:val="0"/>
        <w:rPr>
          <w:rFonts w:hint="eastAsia"/>
          <w:lang w:val="en-US" w:eastAsia="zh-CN"/>
        </w:rPr>
      </w:pPr>
      <w:bookmarkStart w:id="4" w:name="_Toc30343"/>
      <w:r>
        <w:rPr>
          <w:rFonts w:hint="eastAsia"/>
          <w:lang w:val="en-US" w:eastAsia="zh-CN"/>
        </w:rPr>
        <w:t>3、报装流程</w:t>
      </w:r>
      <w:bookmarkEnd w:id="4"/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-60325</wp:posOffset>
                </wp:positionH>
                <wp:positionV relativeFrom="paragraph">
                  <wp:posOffset>58420</wp:posOffset>
                </wp:positionV>
                <wp:extent cx="2502535" cy="424180"/>
                <wp:effectExtent l="6350" t="6350" r="24765" b="762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0780" y="2242185"/>
                          <a:ext cx="2502535" cy="424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75pt;margin-top:4.6pt;height:33.4pt;width:197.05pt;z-index:-251657216;v-text-anchor:middle;mso-width-relative:page;mso-height-relative:page;" fillcolor="#5B9BD5 [3204]" filled="t" stroked="t" coordsize="21600,21600" o:gfxdata="UEsDBAoAAAAAAIdO4kAAAAAAAAAAAAAAAAAEAAAAZHJzL1BLAwQUAAAACACHTuJAcOW8utoAAAAH&#10;AQAADwAAAGRycy9kb3ducmV2LnhtbE2Oy07DMBRE90j8g3WR2KDWbqGhDXEqFQGq2KAWumDnxrdJ&#10;hH0d2U5fX1+zguVoRmdOMT9aw/boQ+tIwmgogCFVTrdUS/j6fB1MgYWoSCvjCCWcMMC8vL4qVK7d&#10;gVa4X8eaJQiFXEloYuxyzkPVoFVh6Dqk1O2ctyqm6GuuvTokuDV8LETGrWopPTSqw+cGq591byUs&#10;Vh/L08Sf+8Vy9/69eTOb88udkfL2ZiSegEU8xr8x/OondSiT09b1pAMzEgazSVpKmI2Bpfp++pAB&#10;20p4zATwsuD//csLUEsDBBQAAAAIAIdO4kBrX08gjgIAACEFAAAOAAAAZHJzL2Uyb0RvYy54bWyt&#10;VEtu2zAQ3RfoHQjuG31qJ44ROXBspCgQNAHSomuaoiwB/JWkP+llCnTXQ/Q4Ra/RR0pJnLSLLOqF&#10;PKMZveF7M8Oz872SZCuc74yuaHGUUyI0N3Wn1xX99PHyzYQSH5iumTRaVPROeHo+e/3qbGenojSt&#10;kbVwBCDaT3e2om0IdpplnrdCMX9krNAINsYpFuC6dVY7tgO6klmZ58fZzrjaOsOF93i77IN0QHQv&#10;ATRN03GxNHyjhA49qhOSBVDybWc9naXTNo3g4bppvAhEVhRMQ3qiCOxVfGazMzZdO2bbjg9HYC85&#10;wjNOinUaRR+gliwwsnHdX1Cq485404QjblTWE0mKgEWRP9PmtmVWJC6Q2tsH0f3/g+UftjeOdDUm&#10;gRLNFBr++9uPXz+/kyJqs7N+ipRbe+MGz8OMRPeNU/EfFMgeXxfH+ckEqt5VtCxHZTEZ99qKfSAc&#10;CeU4L8dvx5RwZIzKUYFkQGaPSNb58E4YRaJRUYfeJUnZ9sqHPvU+JRb2Rnb1ZSdlctx6tZCObBn6&#10;PL44vVim8kB/kiY12eGs5UmOk3KG6W0wNTCVhQJerylhco214MGl2k++9odFRsVJcbrok1pWi6F0&#10;jt/Aa0hPHJ/gRBZL5tv+kxTqtVJdwGrJTlV0EoHukaQGSGxFL360Vqa+Q+Oc6SfaW37ZAfaK+XDD&#10;HEYYBLHk4RqPRhqwNoNFSWvc13+9j/mYLEQp2WEloMiXDXOCEvleY+ZOi9EIsCE5o/FJCccdRlaH&#10;Eb1RC4NuYK5wumTG/CDvzcYZ9Rl3wTxWRYhpjtq99oOzCP2q4jbhYj5Padgby8KVvrU8gsfuazPf&#10;BNN0aUoe1RlEw+akHgxbHlfz0E9Zjzfb7A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w5by62gAA&#10;AAcBAAAPAAAAAAAAAAEAIAAAACIAAABkcnMvZG93bnJldi54bWxQSwECFAAUAAAACACHTuJAa19P&#10;II4CAAAhBQAADgAAAAAAAAABACAAAAApAQAAZHJzL2Uyb0RvYy54bWxQSwUGAAAAAAYABgBZAQAA&#10;KQY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sz w:val="32"/>
          <w:szCs w:val="32"/>
          <w:lang w:val="en-US" w:eastAsia="zh-CN"/>
        </w:rPr>
        <w:t>受理勘查（0.5个工作日）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1160780</wp:posOffset>
                </wp:positionH>
                <wp:positionV relativeFrom="paragraph">
                  <wp:posOffset>114935</wp:posOffset>
                </wp:positionV>
                <wp:extent cx="8890" cy="502285"/>
                <wp:effectExtent l="47625" t="0" r="57785" b="1206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139315" y="2614295"/>
                          <a:ext cx="8890" cy="5022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1.4pt;margin-top:9.05pt;height:39.55pt;width:0.7pt;z-index:251660288;mso-width-relative:page;mso-height-relative:page;" filled="f" stroked="t" coordsize="21600,21600" o:gfxdata="UEsDBAoAAAAAAIdO4kAAAAAAAAAAAAAAAAAEAAAAZHJzL1BLAwQUAAAACACHTuJAkAO2V9cAAAAJ&#10;AQAADwAAAGRycy9kb3ducmV2LnhtbE2PvU7EMBCEeyTewVokOs5JhCCEOCfBXSooIEdBuYmXJMJe&#10;R7Hvh3t6nAq6Gc1o9ttyfbJGHGj2o2MF6SoBQdw5PXKv4GNX3+QgfEDWaByTgh/ysK4uL0ostDvy&#10;Ox2a0Is4wr5ABUMIUyGl7way6FduIo7Zl5sthmjnXuoZj3HcGpklyZ20OHK8MOBEzwN1383eKpg+&#10;X7fnl6caQ302m+0bzbtN0yp1fZUmjyACncJfGRb8iA5VZGrdnrUXJvo8i+hhESmIpZDfZiBaBQ/3&#10;GciqlP8/qH4BUEsDBBQAAAAIAIdO4kC9oHn/GAIAAPYDAAAOAAAAZHJzL2Uyb0RvYy54bWytU82O&#10;0zAQviPxDpbvNG1KqzZquoeWhQOCSsADuI6TWPKfxt6mfQleAIkTcGI57Z2ngeUxGDuhwHLZAz5Y&#10;Y4/nm/m+Ga8ujlqRgwAvrSnpZDSmRBhuK2makr55ffloQYkPzFRMWSNKehKeXqwfPlh1rhC5ba2q&#10;BBAEMb7oXEnbEFyRZZ63QjM/sk4YdNYWNAt4hCargHWIrlWWj8fzrLNQObBceI+3295JB0S4D6Ct&#10;a8nF1vIrLUzoUUEoFpCSb6XzdJ2qrWvBw8u69iIQVVJkGtKOSdDexz1br1jRAHOt5EMJ7D4l3OGk&#10;mTSY9Ay1ZYGRK5D/QGnJwXpbhxG3OuuJJEWQxWR8R5tXLXMicUGpvTuL7v8fLH9x2AGRVUlzSgzT&#10;2PDbdzff3368/XL97cPNj6/vo/35E8mjVJ3zBUZszA6Gk3c7iLyPNWhSK+me4UwlJZAbOSLsZLqc&#10;TmaUnNCeTx7ny1kvujgGwvHBYrHEZnB0z8Z5vkjerAeMwA58eCqsJtEoqQ/AZNOGjTUGm2uhT8YO&#10;z33AkjDwV0AMNvZSKpV6rAzpSjqfzmIyhnNb47ygqR1y96ahhKkGPwQPkMr3VskqRkccD81+o4Ac&#10;WByjtCIJzPbXs5h6y3zbv0uunquWAf+MkhrpnqNZEZhUT0xFwsmh7gzAdgOsMoge1e71jdbeVqck&#10;e7rHcUj5h9GN8/bnOUX//q7r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JADtlfXAAAACQEAAA8A&#10;AAAAAAAAAQAgAAAAIgAAAGRycy9kb3ducmV2LnhtbFBLAQIUABQAAAAIAIdO4kC9oHn/GAIAAPYD&#10;AAAOAAAAAAAAAAEAIAAAACYBAABkcnMvZTJvRG9jLnhtbFBLBQYAAAAABgAGAFkBAACw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-120650</wp:posOffset>
                </wp:positionH>
                <wp:positionV relativeFrom="paragraph">
                  <wp:posOffset>393700</wp:posOffset>
                </wp:positionV>
                <wp:extent cx="2545715" cy="415925"/>
                <wp:effectExtent l="6350" t="6350" r="19685" b="1587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48385" y="3341370"/>
                          <a:ext cx="2545715" cy="415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.5pt;margin-top:31pt;height:32.75pt;width:200.45pt;z-index:-251655168;v-text-anchor:middle;mso-width-relative:page;mso-height-relative:page;" fillcolor="#5B9BD5 [3204]" filled="t" stroked="t" coordsize="21600,21600" o:gfxdata="UEsDBAoAAAAAAIdO4kAAAAAAAAAAAAAAAAAEAAAAZHJzL1BLAwQUAAAACACHTuJAkvKe190AAAAK&#10;AQAADwAAAGRycy9kb3ducmV2LnhtbE2PTU/DMAyG70j8h8hIXNCWtmhjK00nDQGauKANduCWtV5b&#10;kThVku7r12NOcLIsP3r9vMXiZI04oA+dIwXpOAGBVLm6o0bB58fLaAYiRE21No5QwRkDLMrrq0Ln&#10;tTvSGg+b2AgOoZBrBW2MfS5lqFq0Ooxdj8S3vfNWR159I2uvjxxujcySZCqt7og/tLrHpxar781g&#10;FSzX76vzxF+G5Wr/9rV9NdvL851R6vYmTR5BRDzFPxh+9VkdSnbauYHqIIyCUTrnLlHBNOPJwP0s&#10;nYPYMZk9TECWhfxfofwBUEsDBBQAAAAIAIdO4kAOVO66jgIAACEFAAAOAAAAZHJzL2Uyb0RvYy54&#10;bWytVEtu2zAQ3RfoHQjua0m2XH8QOXBspCgQNAHSomuaIi0C/JWkLbuXKdBdD9HjFL1Gh5ScOGkX&#10;WdQLeUYzesP3ZoYXlwcl0Z45L4yucDHIMWKamlrobYU/fbx+M8XIB6JrIo1mFT4yjy8Xr19dtHbO&#10;hqYxsmYOAYj289ZWuAnBzrPM04Yp4gfGMg1BbpwiAVy3zWpHWkBXMhvm+dusNa62zlDmPbxdd0Hc&#10;I7qXABrOBWVrQ3eK6dChOiZJAEq+EdbjRTot54yGW849C0hWGJiG9IQiYG/iM1tckPnWEdsI2h+B&#10;vOQIzzgpIjQUfYBak0DQzom/oJSgznjDw4AalXVEkiLAosifaXPfEMsSF5Da2wfR/f+DpR/2dw6J&#10;usIjjDRR0PDf3378+vkdjaI2rfVzSLm3d673PJiR6IE7Ff+BAjrAHOXldDQdY3QEpFFZjCa9tuwQ&#10;EIWE4bgcTwpIoJBRFuPZcBwLZI9I1vnwjhmFolFhB71LkpL9jQ9d6iklFvZGivpaSJkct92spEN7&#10;An0eX82u1if0J2lSoxbOOpzk0H9KYHo5TA2YyoICXm8xInILa0GDS7WffO3Pi5TFpJituqSG1Kwv&#10;ncOv59WnJ45PcCKLNfFN90kKxU/IXIkAqyWFqvA0Ap2QpAaQ2IpO/GhtTH2ExjnTTbS39FoA7A3x&#10;4Y44GGEgCEsebuHBpQHWprcwaoz7+q/3MR8mC6IYtbASoMiXHXEMI/lew8zNirKMO5Qc6OYQHHce&#10;2ZxH9E6tDHSjgOvE0mTG/CBPJndGfYa7YBmrQohoCrU77XtnFbpVhduEsuUypcHeWBJu9L2lETzq&#10;ps1yFwwXaUoe1elFg81JPei3PK7muZ+yHm+2x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S8p7X&#10;3QAAAAoBAAAPAAAAAAAAAAEAIAAAACIAAABkcnMvZG93bnJldi54bWxQSwECFAAUAAAACACHTuJA&#10;DlTuuo4CAAAhBQAADgAAAAAAAAABACAAAAAsAQAAZHJzL2Uyb0RvYy54bWxQSwUGAAAAAAYABgBZ&#10;AQAALAY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验收开通（0.5个工作日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bookmarkStart w:id="5" w:name="_Toc12670"/>
      <w:r>
        <w:rPr>
          <w:rFonts w:hint="eastAsia"/>
          <w:lang w:val="en-US" w:eastAsia="zh-CN"/>
        </w:rPr>
        <w:t>4、缴费方式</w:t>
      </w:r>
      <w:bookmarkEnd w:id="5"/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72405" cy="3931920"/>
            <wp:effectExtent l="0" t="0" r="4445" b="11430"/>
            <wp:docPr id="4" name="图片 4" descr="53a5331ae13b5b31d4ef111a2b12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3a5331ae13b5b31d4ef111a2b12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>
      <w:pPr>
        <w:pStyle w:val="2"/>
        <w:bidi w:val="0"/>
        <w:rPr>
          <w:rFonts w:hint="eastAsia"/>
          <w:lang w:val="en-US" w:eastAsia="zh-CN"/>
        </w:rPr>
      </w:pPr>
      <w:bookmarkStart w:id="6" w:name="_Toc24275"/>
      <w:r>
        <w:rPr>
          <w:rFonts w:hint="eastAsia"/>
          <w:lang w:val="en-US" w:eastAsia="zh-CN"/>
        </w:rPr>
        <w:t>5、水质检测</w:t>
      </w:r>
      <w:bookmarkEnd w:id="6"/>
    </w:p>
    <w:p>
      <w:pPr>
        <w:numPr>
          <w:ilvl w:val="0"/>
          <w:numId w:val="0"/>
        </w:numPr>
        <w:ind w:leftChars="0"/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6690" cy="7449185"/>
            <wp:effectExtent l="0" t="0" r="10160" b="18415"/>
            <wp:docPr id="10" name="图片 10" descr="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6690" cy="7449185"/>
            <wp:effectExtent l="0" t="0" r="10160" b="18415"/>
            <wp:docPr id="9" name="图片 9" descr="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6690" cy="7449185"/>
            <wp:effectExtent l="0" t="0" r="10160" b="18415"/>
            <wp:docPr id="8" name="图片 8" descr="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0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6690" cy="7449185"/>
            <wp:effectExtent l="0" t="0" r="10160" b="18415"/>
            <wp:docPr id="7" name="图片 7" descr="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6690" cy="7449185"/>
            <wp:effectExtent l="0" t="0" r="10160" b="18415"/>
            <wp:docPr id="6" name="图片 6" descr="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6690" cy="7449185"/>
            <wp:effectExtent l="0" t="0" r="10160" b="18415"/>
            <wp:docPr id="5" name="图片 5" descr="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0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4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010C18"/>
    <w:multiLevelType w:val="singleLevel"/>
    <w:tmpl w:val="CD010C1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2YzYzYmQ5ZTU0YzM3NjUyMWFjMWIxZWMxOTJjMTEifQ=="/>
  </w:docVars>
  <w:rsids>
    <w:rsidRoot w:val="430076BE"/>
    <w:rsid w:val="04F419D9"/>
    <w:rsid w:val="0E5C414B"/>
    <w:rsid w:val="13C76C24"/>
    <w:rsid w:val="1BCF41AF"/>
    <w:rsid w:val="20477B44"/>
    <w:rsid w:val="24B65F0C"/>
    <w:rsid w:val="2D60110A"/>
    <w:rsid w:val="430076BE"/>
    <w:rsid w:val="460743C1"/>
    <w:rsid w:val="5E655CD1"/>
    <w:rsid w:val="652C12F7"/>
    <w:rsid w:val="770519A8"/>
    <w:rsid w:val="77B43AFA"/>
    <w:rsid w:val="7B14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471</Words>
  <Characters>493</Characters>
  <Lines>0</Lines>
  <Paragraphs>0</Paragraphs>
  <TotalTime>2</TotalTime>
  <ScaleCrop>false</ScaleCrop>
  <LinksUpToDate>false</LinksUpToDate>
  <CharactersWithSpaces>513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2023-06-28T02:36:00Z</dcterms:created>
  <dc:creator>Administrator</dc:creator>
  <cp:lastModifiedBy>Administrator</cp:lastModifiedBy>
  <dcterms:modified xsi:type="dcterms:W3CDTF">2023-06-28T03:17:26Z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27FADCDCAF5F45258C84CE8ABFE5E957_11</vt:lpwstr>
  </property>
</Properties>
</file>